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spacing w:after="240" w:before="240" w:lineRule="auto"/>
        <w:rPr/>
      </w:pPr>
      <w:bookmarkStart w:colFirst="0" w:colLast="0" w:name="_vtjaqaw7dfw5" w:id="0"/>
      <w:bookmarkEnd w:id="0"/>
      <w:r w:rsidDel="00000000" w:rsidR="00000000" w:rsidRPr="00000000">
        <w:rPr>
          <w:rtl w:val="0"/>
        </w:rPr>
        <w:t xml:space="preserve">Portes sectionnelles</w:t>
      </w:r>
    </w:p>
    <w:p w:rsidR="00000000" w:rsidDel="00000000" w:rsidP="00000000" w:rsidRDefault="00000000" w:rsidRPr="00000000" w14:paraId="00000002">
      <w:pPr>
        <w:spacing w:after="240" w:before="240" w:lineRule="auto"/>
        <w:rPr/>
      </w:pPr>
      <w:r w:rsidDel="00000000" w:rsidR="00000000" w:rsidRPr="00000000">
        <w:rPr>
          <w:rtl w:val="0"/>
        </w:rPr>
        <w:t xml:space="preserve">Portes sectionnelles Alapont Global, largeur de 500 mm. Panneaux double face en acier galvanisé laqué, avec isolation thermique et acoustique en mousse de polyuréthane PUR de 40 mm. La solution la plus pratique et la plus sûre pour le chargement et le déchargement de marchandises, évitant les effondrements et occupant un minimum d'espace. Elles sont équipées d'un joint d'étanchéité en EPMD qui assure l'imperméabilité et l'étanchéité. Finition laquée de couleur RAL 9016 sur la face extérieure et de couleur RAL 9002 sur la face intérieure.</w:t>
      </w:r>
    </w:p>
    <w:p w:rsidR="00000000" w:rsidDel="00000000" w:rsidP="00000000" w:rsidRDefault="00000000" w:rsidRPr="00000000" w14:paraId="00000003">
      <w:pPr>
        <w:spacing w:after="240" w:before="240" w:lineRule="auto"/>
        <w:rPr/>
      </w:pPr>
      <w:r w:rsidDel="00000000" w:rsidR="00000000" w:rsidRPr="00000000">
        <w:rPr>
          <w:rtl w:val="0"/>
        </w:rPr>
        <w:t xml:space="preserve">Portes sectionnelles Alapont Global, dimensions de 610 mm. Panneaux double face en acier galvanisé laqué avec isolation thermique et acoustique en mousse de polyuréthane PUR de 40 mm. La solution la plus pratique et la plus sûre pour le chargement et le déchargement de marchandises, évitant les effondrements et occupant un minimum d'espace. Elles sont équipées d'un joint d'étanchéité en EPMD qui assure l'imperméabilité et l'étanchéité. Finition laquée de couleur RAL 9016 à l'extérieur et de couleur RAL 9002 à l'intérieur.</w:t>
      </w:r>
    </w:p>
    <w:p w:rsidR="00000000" w:rsidDel="00000000" w:rsidP="00000000" w:rsidRDefault="00000000" w:rsidRPr="00000000" w14:paraId="00000004">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s"/>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