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iex4b0v4oluc" w:id="0"/>
      <w:bookmarkEnd w:id="0"/>
      <w:r w:rsidDel="00000000" w:rsidR="00000000" w:rsidRPr="00000000">
        <w:rPr>
          <w:rtl w:val="0"/>
        </w:rPr>
        <w:t xml:space="preserve">Abrigo espumado</w:t>
      </w:r>
    </w:p>
    <w:p w:rsidR="00000000" w:rsidDel="00000000" w:rsidP="00000000" w:rsidRDefault="00000000" w:rsidRPr="00000000" w14:paraId="00000002">
      <w:pPr>
        <w:rPr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Abrigo espumado Alapont Global</w:t>
      </w:r>
      <w:r w:rsidDel="00000000" w:rsidR="00000000" w:rsidRPr="00000000">
        <w:rPr>
          <w:sz w:val="24"/>
          <w:szCs w:val="24"/>
          <w:rtl w:val="0"/>
        </w:rPr>
        <w:t xml:space="preserve">, de medidas laterales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3000x300x300mm y </w:t>
      </w:r>
      <w:r w:rsidDel="00000000" w:rsidR="00000000" w:rsidRPr="00000000">
        <w:rPr>
          <w:sz w:val="24"/>
          <w:szCs w:val="24"/>
          <w:rtl w:val="0"/>
        </w:rPr>
        <w:t xml:space="preserve">dintel: 2800x300x300mm.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Mejora la eficiencia energética y la seguridad en las operaciones de carga y descarga en almacenes refrigerados. Con sello térmico y físico que reduce la transferencia de aire y temperatura entre los ambientes internos y externos. D</w:t>
      </w:r>
      <w:r w:rsidDel="00000000" w:rsidR="00000000" w:rsidRPr="00000000">
        <w:rPr>
          <w:sz w:val="24"/>
          <w:szCs w:val="24"/>
          <w:rtl w:val="0"/>
        </w:rPr>
        <w:t xml:space="preserve">e PVC negro con foam, reforzado con estructura fija.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Color estándar negro.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