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40" w:before="240" w:lineRule="auto"/>
        <w:rPr/>
      </w:pPr>
      <w:bookmarkStart w:colFirst="0" w:colLast="0" w:name="_m75k4ul0bdtj" w:id="0"/>
      <w:bookmarkEnd w:id="0"/>
      <w:r w:rsidDel="00000000" w:rsidR="00000000" w:rsidRPr="00000000">
        <w:rPr>
          <w:rtl w:val="0"/>
        </w:rPr>
        <w:t xml:space="preserve">Sas d’étanchéité gonflable Airbag</w:t>
      </w:r>
    </w:p>
    <w:p w:rsidR="00000000" w:rsidDel="00000000" w:rsidP="00000000" w:rsidRDefault="00000000" w:rsidRPr="00000000" w14:paraId="00000002">
      <w:pPr>
        <w:spacing w:after="240" w:before="240" w:lineRule="auto"/>
        <w:rPr/>
      </w:pPr>
      <w:r w:rsidDel="00000000" w:rsidR="00000000" w:rsidRPr="00000000">
        <w:rPr>
          <w:rtl w:val="0"/>
        </w:rPr>
        <w:t xml:space="preserve">Sas d’étanchéité gonflable Airbag Alapont Global, dimensions 3500 x 3700 mm. Structure en acier galvanisé recouverte de PVC RF flexible noir avec traitement anti-UV, avec finitions latérales et supérieures en aluminium. Équipé d'un tuyau de 5 m et d'un tube ondulé pour le raccordement. Les parties gonflables latérales et supérieures sont confectionnées à partir de tissus traités pour offrir une flexibilité et une résistance extrême à la perforation, à l'abrasion et aux déchirures. Avec moteur 230 V CA/50 Hz. Feux de stationnement sur le linteau, les côtés et les coussins inférieurs, sélecteur marche/arrêt et visserie pour le montage. Couleur standard : noir.</w:t>
      </w:r>
    </w:p>
    <w:p w:rsidR="00000000" w:rsidDel="00000000" w:rsidP="00000000" w:rsidRDefault="00000000" w:rsidRPr="00000000" w14:paraId="00000003">
      <w:pPr>
        <w:spacing w:after="240" w:before="240" w:lineRule="auto"/>
        <w:rPr/>
      </w:pP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Sas d’étanchéité gonflable Plus</w:t>
      </w:r>
    </w:p>
    <w:p w:rsidR="00000000" w:rsidDel="00000000" w:rsidP="00000000" w:rsidRDefault="00000000" w:rsidRPr="00000000" w14:paraId="00000005">
      <w:pPr>
        <w:spacing w:after="240" w:before="240" w:lineRule="auto"/>
        <w:rPr/>
      </w:pPr>
      <w:r w:rsidDel="00000000" w:rsidR="00000000" w:rsidRPr="00000000">
        <w:rPr>
          <w:rtl w:val="0"/>
        </w:rPr>
        <w:t xml:space="preserve">Sas d’étanchéité gonflable Plus Alapont Global, dimensions 3500 x 3700 mm. Modèle gonflable à soufflets et guidage, particulièrement recommandé pour les centres logistiques à fort trafic de chargement et de déchargement. Résistant aux températures extrêmes (-10 °C à +55 °C). Tableau électrique de commande étanche IP55 équipé d'un bouton d'arrêt d'urgence. Vitesse de repliement du coussin gonflable supérieure à celle des modèles gonflables classiques. Capable de s'adapter à la taille du véhicule effectuant le chargement et le déchargement dans l'entrepôt, ce modèle convient donc à tous les types de transport. Couleur standard : noir. </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tl w:val="0"/>
        </w:rPr>
        <w:t xml:space="preserve">Sas d’étanchéité gonflable pour fourgonnettes</w:t>
      </w:r>
    </w:p>
    <w:p w:rsidR="00000000" w:rsidDel="00000000" w:rsidP="00000000" w:rsidRDefault="00000000" w:rsidRPr="00000000" w14:paraId="00000008">
      <w:pPr>
        <w:spacing w:after="240" w:before="240" w:lineRule="auto"/>
        <w:rPr/>
      </w:pPr>
      <w:r w:rsidDel="00000000" w:rsidR="00000000" w:rsidRPr="00000000">
        <w:rPr>
          <w:rtl w:val="0"/>
        </w:rPr>
        <w:t xml:space="preserve">Sas d’étanchéité gonflable pour fourgonnettes Alapont Global, dimensions 3500 x 3700 mm, spécialement conçue pour les petits véhicules, avec 19 soufflets supérieurs + 7 soufflets latéraux. Particulièrement recommandée pour les centres logistiques à fort trafic de chargement et de déchargement. De plus, il s'adapte à la taille du véhicule chargé de charger et décharger dans l'entrepôt, ce qui rend ce modèle adapté à tous les types de transport. C'est la solution idéale pour les entrepôts qui exigent une meilleure étanchéité, qui ont un trafic de marchandises important et qui accueillent différents modèles de véhicules de transport. Couleur standard : noir.</w:t>
      </w:r>
    </w:p>
    <w:p w:rsidR="00000000" w:rsidDel="00000000" w:rsidP="00000000" w:rsidRDefault="00000000" w:rsidRPr="00000000" w14:paraId="00000009">
      <w:pPr>
        <w:spacing w:after="240" w:before="240" w:lineRule="auto"/>
        <w:rPr/>
      </w:pPr>
      <w:r w:rsidDel="00000000" w:rsidR="00000000" w:rsidRPr="00000000">
        <w:rPr>
          <w:rtl w:val="0"/>
        </w:rPr>
      </w:r>
    </w:p>
    <w:p w:rsidR="00000000" w:rsidDel="00000000" w:rsidP="00000000" w:rsidRDefault="00000000" w:rsidRPr="00000000" w14:paraId="0000000A">
      <w:pPr>
        <w:spacing w:after="240" w:before="240" w:lineRule="auto"/>
        <w:rPr/>
      </w:pP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